
<file path=[Content_Types].xml><?xml version="1.0" encoding="utf-8"?>
<Types xmlns="http://schemas.openxmlformats.org/package/2006/content-types">
  <Default Extension="jpeg" ContentType="image/jpeg"/>
  <Default Extension="JPG" ContentType="image/.jp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Calibri"/>
          <w:b/>
          <w:lang w:val="es-ES"/>
        </w:rPr>
      </w:pPr>
      <w:r>
        <w:rPr>
          <w:rFonts w:cs="Calibri"/>
          <w:b/>
          <w:lang w:val="ro-RO"/>
        </w:rPr>
        <w:t xml:space="preserve">ASOCIAŢIA </w:t>
      </w:r>
      <w:r>
        <w:rPr>
          <w:rFonts w:cs="Calibri"/>
          <w:b/>
          <w:lang w:val="es-ES"/>
        </w:rPr>
        <w:t>GRUP DE ACŢIUNE LOCALĂ “PLATOUL MEHEDINTI”</w:t>
      </w:r>
    </w:p>
    <w:p>
      <w:pPr>
        <w:jc w:val="center"/>
        <w:rPr>
          <w:rFonts w:cs="Calibri"/>
          <w:b/>
          <w:lang w:val="ro-RO"/>
        </w:rPr>
      </w:pPr>
      <w:r>
        <w:rPr>
          <w:rFonts w:cs="Calibri"/>
          <w:b/>
          <w:lang w:val="ro-RO"/>
        </w:rPr>
        <w:t>Jud. Mehedinti, Comuna Isverna, Sat Isverna</w:t>
      </w:r>
    </w:p>
    <w:p>
      <w:pPr>
        <w:jc w:val="center"/>
        <w:rPr>
          <w:rFonts w:cs="Calibri"/>
          <w:b/>
          <w:lang w:val="ro-RO"/>
        </w:rPr>
      </w:pPr>
      <w:r>
        <w:rPr>
          <w:rFonts w:cs="Calibri"/>
          <w:b/>
          <w:lang w:val="ro-RO"/>
        </w:rPr>
        <w:t>Autorizatia de Functionare nr. 228 din 14.11.2016</w:t>
      </w:r>
    </w:p>
    <w:p>
      <w:pPr>
        <w:jc w:val="center"/>
        <w:rPr>
          <w:rFonts w:cs="Calibri"/>
          <w:b/>
          <w:lang w:val="es-ES"/>
        </w:rPr>
      </w:pPr>
      <w:r>
        <w:rPr>
          <w:rFonts w:cs="Calibri"/>
          <w:b/>
          <w:lang w:val="ro-RO"/>
        </w:rPr>
        <w:t>Contract de finantare nr. C19401228011642713553 din 29.11.2016</w:t>
      </w:r>
    </w:p>
    <w:p>
      <w:pPr>
        <w:jc w:val="center"/>
        <w:rPr>
          <w:rFonts w:cs="Calibri"/>
          <w:b/>
          <w:lang w:val="ro-RO"/>
        </w:rPr>
      </w:pPr>
      <w:r>
        <w:rPr>
          <w:rFonts w:cs="Calibri"/>
          <w:b/>
          <w:lang w:val="ro-RO"/>
        </w:rPr>
        <w:t xml:space="preserve">E-mail: </w:t>
      </w:r>
      <w:r>
        <w:fldChar w:fldCharType="begin"/>
      </w:r>
      <w:r>
        <w:instrText xml:space="preserve"> HYPERLINK "mailto:galplatoulmehedinti@gmail.com" </w:instrText>
      </w:r>
      <w:r>
        <w:fldChar w:fldCharType="separate"/>
      </w:r>
      <w:r>
        <w:rPr>
          <w:rStyle w:val="10"/>
          <w:rFonts w:cs="Calibri"/>
          <w:b/>
          <w:lang w:val="ro-RO"/>
        </w:rPr>
        <w:t>galplatoulmehedinti@gmail.com</w:t>
      </w:r>
      <w:r>
        <w:rPr>
          <w:rStyle w:val="10"/>
          <w:rFonts w:cs="Calibri"/>
          <w:b/>
          <w:lang w:val="ro-RO"/>
        </w:rPr>
        <w:fldChar w:fldCharType="end"/>
      </w:r>
    </w:p>
    <w:p>
      <w:pPr>
        <w:jc w:val="center"/>
        <w:rPr>
          <w:rFonts w:cs="Calibri"/>
          <w:b/>
          <w:lang w:val="ro-RO"/>
        </w:rPr>
      </w:pPr>
      <w:r>
        <w:rPr>
          <w:rFonts w:cs="Calibri"/>
          <w:b/>
          <w:lang w:val="ro-RO"/>
        </w:rPr>
        <w:t>Web-site: www.galplatoulmehedinti.ro</w:t>
      </w:r>
    </w:p>
    <w:p>
      <w:pPr>
        <w:jc w:val="center"/>
        <w:rPr>
          <w:rFonts w:cs="Calibri"/>
          <w:b/>
          <w:lang w:val="es-ES"/>
        </w:rPr>
      </w:pPr>
      <w:r>
        <w:rPr>
          <w:rFonts w:cs="Calibri"/>
          <w:b/>
          <w:lang w:val="ro-RO"/>
        </w:rPr>
        <w:t>Telefon: 0747155084</w:t>
      </w:r>
    </w:p>
    <w:p>
      <w:pPr>
        <w:rPr>
          <w:b/>
          <w:color w:val="000000" w:themeColor="text1"/>
          <w14:textFill>
            <w14:solidFill>
              <w14:schemeClr w14:val="tx1"/>
            </w14:solidFill>
          </w14:textFill>
        </w:rPr>
      </w:pPr>
    </w:p>
    <w:p>
      <w:pPr>
        <w:rPr>
          <w:rFonts w:hint="default"/>
          <w:b/>
          <w:color w:val="000000" w:themeColor="text1"/>
          <w:lang w:val="ro-RO"/>
          <w14:textFill>
            <w14:solidFill>
              <w14:schemeClr w14:val="tx1"/>
            </w14:solidFill>
          </w14:textFill>
        </w:rPr>
      </w:pPr>
      <w:r>
        <w:rPr>
          <w:b/>
          <w:color w:val="000000" w:themeColor="text1"/>
          <w14:textFill>
            <w14:solidFill>
              <w14:schemeClr w14:val="tx1"/>
            </w14:solidFill>
          </w14:textFill>
        </w:rPr>
        <w:t xml:space="preserve">Nr. de înregistrare la GAL: </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 0</w:t>
      </w:r>
      <w:r>
        <w:rPr>
          <w:rFonts w:hint="default"/>
          <w:b/>
          <w:color w:val="000000" w:themeColor="text1"/>
          <w:lang w:val="ro-RO"/>
          <w14:textFill>
            <w14:solidFill>
              <w14:schemeClr w14:val="tx1"/>
            </w14:solidFill>
          </w14:textFill>
        </w:rPr>
        <w:t>9</w:t>
      </w:r>
      <w:r>
        <w:rPr>
          <w:b/>
          <w:color w:val="000000" w:themeColor="text1"/>
          <w14:textFill>
            <w14:solidFill>
              <w14:schemeClr w14:val="tx1"/>
            </w14:solidFill>
          </w14:textFill>
        </w:rPr>
        <w:t>.</w:t>
      </w:r>
      <w:r>
        <w:rPr>
          <w:rFonts w:hint="default"/>
          <w:b/>
          <w:color w:val="000000" w:themeColor="text1"/>
          <w:lang w:val="ro-RO"/>
          <w14:textFill>
            <w14:solidFill>
              <w14:schemeClr w14:val="tx1"/>
            </w14:solidFill>
          </w14:textFill>
        </w:rPr>
        <w:t>06</w:t>
      </w:r>
      <w:r>
        <w:rPr>
          <w:b/>
          <w:color w:val="000000" w:themeColor="text1"/>
          <w14:textFill>
            <w14:solidFill>
              <w14:schemeClr w14:val="tx1"/>
            </w14:solidFill>
          </w14:textFill>
        </w:rPr>
        <w:t>.202</w:t>
      </w:r>
      <w:r>
        <w:rPr>
          <w:rFonts w:hint="default"/>
          <w:b/>
          <w:color w:val="000000" w:themeColor="text1"/>
          <w:lang w:val="ro-RO"/>
          <w14:textFill>
            <w14:solidFill>
              <w14:schemeClr w14:val="tx1"/>
            </w14:solidFill>
          </w14:textFill>
        </w:rPr>
        <w:t>3</w:t>
      </w:r>
    </w:p>
    <w:p>
      <w:pPr>
        <w:jc w:val="center"/>
        <w:rPr>
          <w:b/>
          <w:color w:val="000000" w:themeColor="text1"/>
          <w14:textFill>
            <w14:solidFill>
              <w14:schemeClr w14:val="tx1"/>
            </w14:solidFill>
          </w14:textFill>
        </w:rPr>
      </w:pPr>
    </w:p>
    <w:p>
      <w:pPr>
        <w:jc w:val="center"/>
        <w:rPr>
          <w:rFonts w:hint="default"/>
          <w:b/>
          <w:color w:val="000000" w:themeColor="text1"/>
          <w:lang w:val="ro-RO"/>
          <w14:textFill>
            <w14:solidFill>
              <w14:schemeClr w14:val="tx1"/>
            </w14:solidFill>
          </w14:textFill>
        </w:rPr>
      </w:pPr>
      <w:r>
        <w:rPr>
          <w:b/>
          <w:color w:val="000000" w:themeColor="text1"/>
          <w14:textFill>
            <w14:solidFill>
              <w14:schemeClr w14:val="tx1"/>
            </w14:solidFill>
          </w14:textFill>
        </w:rPr>
        <w:t>ANUNȚ SIMPLIFICAT PRIVIND LANSAREA APELULUI DE SELECȚIE Nr. 1/202</w:t>
      </w:r>
      <w:r>
        <w:rPr>
          <w:rFonts w:hint="default"/>
          <w:b/>
          <w:color w:val="000000" w:themeColor="text1"/>
          <w:lang w:val="ro-RO"/>
          <w14:textFill>
            <w14:solidFill>
              <w14:schemeClr w14:val="tx1"/>
            </w14:solidFill>
          </w14:textFill>
        </w:rPr>
        <w:t>3</w:t>
      </w:r>
    </w:p>
    <w:p>
      <w:pPr>
        <w:jc w:val="center"/>
        <w:rPr>
          <w:b/>
          <w:color w:val="000000" w:themeColor="text1"/>
          <w14:textFill>
            <w14:solidFill>
              <w14:schemeClr w14:val="tx1"/>
            </w14:solidFill>
          </w14:textFill>
        </w:rPr>
      </w:pPr>
      <w:r>
        <w:rPr>
          <w:b/>
          <w:color w:val="000000" w:themeColor="text1"/>
          <w14:textFill>
            <w14:solidFill>
              <w14:schemeClr w14:val="tx1"/>
            </w14:solidFill>
          </w14:textFill>
        </w:rPr>
        <w:t>AFERENT MĂSURIIM3/6B “DEZVOLTAREA SATELOR”</w:t>
      </w:r>
    </w:p>
    <w:p>
      <w:pPr>
        <w:pStyle w:val="11"/>
        <w:jc w:val="both"/>
        <w:rPr>
          <w:rFonts w:cs="Arial" w:asciiTheme="minorHAnsi" w:hAnsiTheme="minorHAnsi"/>
          <w:color w:val="000000" w:themeColor="text1"/>
          <w14:textFill>
            <w14:solidFill>
              <w14:schemeClr w14:val="tx1"/>
            </w14:solidFill>
          </w14:textFill>
        </w:rPr>
      </w:pPr>
      <w:r>
        <w:rPr>
          <w:rFonts w:cs="Arial" w:asciiTheme="minorHAnsi" w:hAnsiTheme="minorHAnsi"/>
          <w:color w:val="000000" w:themeColor="text1"/>
          <w14:textFill>
            <w14:solidFill>
              <w14:schemeClr w14:val="tx1"/>
            </w14:solidFill>
          </w14:textFill>
        </w:rPr>
        <w:t>Numărul de referință al apelului de selecție: 1/202</w:t>
      </w:r>
      <w:r>
        <w:rPr>
          <w:rFonts w:hint="default" w:cs="Arial" w:asciiTheme="minorHAnsi" w:hAnsiTheme="minorHAnsi"/>
          <w:color w:val="000000" w:themeColor="text1"/>
          <w:lang w:val="ro-RO"/>
          <w14:textFill>
            <w14:solidFill>
              <w14:schemeClr w14:val="tx1"/>
            </w14:solidFill>
          </w14:textFill>
        </w:rPr>
        <w:t>3</w:t>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p>
    <w:p>
      <w:pPr>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Data lansăriiapelului de selecție: </w:t>
      </w:r>
      <w:r>
        <w:rPr>
          <w:rFonts w:cs="Arial"/>
          <w:b/>
          <w:color w:val="000000" w:themeColor="text1"/>
          <w14:textFill>
            <w14:solidFill>
              <w14:schemeClr w14:val="tx1"/>
            </w14:solidFill>
          </w14:textFill>
        </w:rPr>
        <w:t>2</w:t>
      </w:r>
      <w:r>
        <w:rPr>
          <w:rFonts w:hint="default" w:cs="Arial"/>
          <w:b/>
          <w:color w:val="000000" w:themeColor="text1"/>
          <w:lang w:val="ro-RO"/>
          <w14:textFill>
            <w14:solidFill>
              <w14:schemeClr w14:val="tx1"/>
            </w14:solidFill>
          </w14:textFill>
        </w:rPr>
        <w:t>8</w:t>
      </w:r>
      <w:r>
        <w:rPr>
          <w:rFonts w:cs="Arial"/>
          <w:b/>
          <w:color w:val="000000" w:themeColor="text1"/>
          <w14:textFill>
            <w14:solidFill>
              <w14:schemeClr w14:val="tx1"/>
            </w14:solidFill>
          </w14:textFill>
        </w:rPr>
        <w:t xml:space="preserve"> </w:t>
      </w:r>
      <w:r>
        <w:rPr>
          <w:rFonts w:hint="default" w:cs="Arial"/>
          <w:b/>
          <w:color w:val="000000" w:themeColor="text1"/>
          <w:lang w:val="ro-RO"/>
          <w14:textFill>
            <w14:solidFill>
              <w14:schemeClr w14:val="tx1"/>
            </w14:solidFill>
          </w14:textFill>
        </w:rPr>
        <w:t>IUNIE</w:t>
      </w:r>
      <w:r>
        <w:rPr>
          <w:rFonts w:cs="Arial"/>
          <w:b/>
          <w:color w:val="000000" w:themeColor="text1"/>
          <w14:textFill>
            <w14:solidFill>
              <w14:schemeClr w14:val="tx1"/>
            </w14:solidFill>
          </w14:textFill>
        </w:rPr>
        <w:t xml:space="preserve"> 202</w:t>
      </w:r>
      <w:r>
        <w:rPr>
          <w:rFonts w:hint="default" w:cs="Arial"/>
          <w:b/>
          <w:color w:val="000000" w:themeColor="text1"/>
          <w:lang w:val="ro-RO"/>
          <w14:textFill>
            <w14:solidFill>
              <w14:schemeClr w14:val="tx1"/>
            </w14:solidFill>
          </w14:textFill>
        </w:rPr>
        <w:t>3</w:t>
      </w:r>
      <w:r>
        <w:rPr>
          <w:rFonts w:cs="Arial"/>
          <w:b/>
          <w:color w:val="000000" w:themeColor="text1"/>
          <w14:textFill>
            <w14:solidFill>
              <w14:schemeClr w14:val="tx1"/>
            </w14:solidFill>
          </w14:textFill>
        </w:rPr>
        <w:t>, ora 08.00</w:t>
      </w:r>
    </w:p>
    <w:p>
      <w:pPr>
        <w:jc w:val="both"/>
        <w:rPr>
          <w:rFonts w:cs="Arial"/>
          <w:color w:val="000000" w:themeColor="text1"/>
          <w14:textFill>
            <w14:solidFill>
              <w14:schemeClr w14:val="tx1"/>
            </w14:solidFill>
          </w14:textFill>
        </w:rPr>
      </w:pPr>
    </w:p>
    <w:p>
      <w:pPr>
        <w:jc w:val="both"/>
        <w:rPr>
          <w:b/>
          <w:color w:val="000000" w:themeColor="text1"/>
          <w14:textFill>
            <w14:solidFill>
              <w14:schemeClr w14:val="tx1"/>
            </w14:solidFill>
          </w14:textFill>
        </w:rPr>
      </w:pPr>
      <w:r>
        <w:rPr>
          <w:color w:val="000000" w:themeColor="text1"/>
          <w14:textFill>
            <w14:solidFill>
              <w14:schemeClr w14:val="tx1"/>
            </w14:solidFill>
          </w14:textFill>
        </w:rPr>
        <w:t>Asociația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Grup de Acțiune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Locală”PLATOUL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MEHEDINȚI”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anunță</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lansarea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primului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apel de selecție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aferent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măsurii</w:t>
      </w:r>
      <w:r>
        <w:rPr>
          <w:b/>
          <w:color w:val="000000" w:themeColor="text1"/>
          <w14:textFill>
            <w14:solidFill>
              <w14:schemeClr w14:val="tx1"/>
            </w14:solidFill>
          </w14:textFill>
        </w:rPr>
        <w:t xml:space="preserve"> M3/6B “DEZVOLTAREA SATELOR”</w:t>
      </w:r>
      <w:r>
        <w:rPr>
          <w:rFonts w:hint="default"/>
          <w:b/>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pentru</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anul 20</w:t>
      </w:r>
      <w:r>
        <w:rPr>
          <w:rFonts w:hint="default"/>
          <w:color w:val="000000" w:themeColor="text1"/>
          <w:lang w:val="ro-RO"/>
          <w14:textFill>
            <w14:solidFill>
              <w14:schemeClr w14:val="tx1"/>
            </w14:solidFill>
          </w14:textFill>
        </w:rPr>
        <w:t>23</w:t>
      </w:r>
      <w:r>
        <w:rPr>
          <w:color w:val="000000" w:themeColor="text1"/>
          <w14:textFill>
            <w14:solidFill>
              <w14:schemeClr w14:val="tx1"/>
            </w14:solidFill>
          </w14:textFill>
        </w:rPr>
        <w:t xml:space="preserve"> 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perioada</w:t>
      </w:r>
      <w:r>
        <w:rPr>
          <w:b/>
          <w:color w:val="000000" w:themeColor="text1"/>
          <w14:textFill>
            <w14:solidFill>
              <w14:schemeClr w14:val="tx1"/>
            </w14:solidFill>
          </w14:textFill>
        </w:rPr>
        <w:t xml:space="preserve"> 2</w:t>
      </w:r>
      <w:r>
        <w:rPr>
          <w:rFonts w:hint="default"/>
          <w:b/>
          <w:color w:val="000000" w:themeColor="text1"/>
          <w:lang w:val="ro-RO"/>
          <w14:textFill>
            <w14:solidFill>
              <w14:schemeClr w14:val="tx1"/>
            </w14:solidFill>
          </w14:textFill>
        </w:rPr>
        <w:t>8</w:t>
      </w:r>
      <w:r>
        <w:rPr>
          <w:b/>
          <w:color w:val="000000" w:themeColor="text1"/>
          <w14:textFill>
            <w14:solidFill>
              <w14:schemeClr w14:val="tx1"/>
            </w14:solidFill>
          </w14:textFill>
        </w:rPr>
        <w:t>.</w:t>
      </w:r>
      <w:r>
        <w:rPr>
          <w:rFonts w:hint="default"/>
          <w:b/>
          <w:color w:val="000000" w:themeColor="text1"/>
          <w:lang w:val="ro-RO"/>
          <w14:textFill>
            <w14:solidFill>
              <w14:schemeClr w14:val="tx1"/>
            </w14:solidFill>
          </w14:textFill>
        </w:rPr>
        <w:t>06</w:t>
      </w:r>
      <w:r>
        <w:rPr>
          <w:b/>
          <w:color w:val="000000" w:themeColor="text1"/>
          <w14:textFill>
            <w14:solidFill>
              <w14:schemeClr w14:val="tx1"/>
            </w14:solidFill>
          </w14:textFill>
        </w:rPr>
        <w:t>.202</w:t>
      </w:r>
      <w:r>
        <w:rPr>
          <w:rFonts w:hint="default"/>
          <w:b/>
          <w:color w:val="000000" w:themeColor="text1"/>
          <w:lang w:val="ro-RO"/>
          <w14:textFill>
            <w14:solidFill>
              <w14:schemeClr w14:val="tx1"/>
            </w14:solidFill>
          </w14:textFill>
        </w:rPr>
        <w:t>3</w:t>
      </w:r>
      <w:r>
        <w:rPr>
          <w:b/>
          <w:color w:val="000000" w:themeColor="text1"/>
          <w14:textFill>
            <w14:solidFill>
              <w14:schemeClr w14:val="tx1"/>
            </w14:solidFill>
          </w14:textFill>
        </w:rPr>
        <w:t>-</w:t>
      </w:r>
      <w:r>
        <w:rPr>
          <w:rFonts w:hint="default"/>
          <w:b/>
          <w:color w:val="000000" w:themeColor="text1"/>
          <w:lang w:val="ro-RO"/>
          <w14:textFill>
            <w14:solidFill>
              <w14:schemeClr w14:val="tx1"/>
            </w14:solidFill>
          </w14:textFill>
        </w:rPr>
        <w:t xml:space="preserve"> </w:t>
      </w:r>
      <w:bookmarkStart w:id="1" w:name="_GoBack"/>
      <w:bookmarkEnd w:id="1"/>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.2023.</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rFonts w:cstheme="minorHAnsi"/>
          <w:color w:val="000000" w:themeColor="text1"/>
          <w14:textFill>
            <w14:solidFill>
              <w14:schemeClr w14:val="tx1"/>
            </w14:solidFill>
          </w14:textFill>
        </w:rPr>
        <w:t>Termenul</w:t>
      </w:r>
      <w:r>
        <w:rPr>
          <w:rFonts w:hint="default" w:cstheme="minorHAnsi"/>
          <w:color w:val="000000" w:themeColor="text1"/>
          <w:lang w:val="ro-RO"/>
          <w14:textFill>
            <w14:solidFill>
              <w14:schemeClr w14:val="tx1"/>
            </w14:solidFill>
          </w14:textFill>
        </w:rPr>
        <w:t xml:space="preserve"> </w:t>
      </w:r>
      <w:r>
        <w:rPr>
          <w:rFonts w:cstheme="minorHAnsi"/>
          <w:color w:val="000000" w:themeColor="text1"/>
          <w14:textFill>
            <w14:solidFill>
              <w14:schemeClr w14:val="tx1"/>
            </w14:solidFill>
          </w14:textFill>
        </w:rPr>
        <w:t>limită</w:t>
      </w:r>
      <w:r>
        <w:rPr>
          <w:rFonts w:hint="default" w:cstheme="minorHAnsi"/>
          <w:color w:val="000000" w:themeColor="text1"/>
          <w:lang w:val="ro-RO"/>
          <w14:textFill>
            <w14:solidFill>
              <w14:schemeClr w14:val="tx1"/>
            </w14:solidFill>
          </w14:textFill>
        </w:rPr>
        <w:t xml:space="preserve"> </w:t>
      </w:r>
      <w:r>
        <w:rPr>
          <w:rFonts w:cstheme="minorHAnsi"/>
          <w:color w:val="000000" w:themeColor="text1"/>
          <w14:textFill>
            <w14:solidFill>
              <w14:schemeClr w14:val="tx1"/>
            </w14:solidFill>
          </w14:textFill>
        </w:rPr>
        <w:t>pentru</w:t>
      </w:r>
      <w:r>
        <w:rPr>
          <w:rFonts w:hint="default" w:cstheme="minorHAnsi"/>
          <w:color w:val="000000" w:themeColor="text1"/>
          <w:lang w:val="ro-RO"/>
          <w14:textFill>
            <w14:solidFill>
              <w14:schemeClr w14:val="tx1"/>
            </w14:solidFill>
          </w14:textFill>
        </w:rPr>
        <w:t xml:space="preserve"> </w:t>
      </w:r>
      <w:r>
        <w:rPr>
          <w:rFonts w:cstheme="minorHAnsi"/>
          <w:color w:val="000000" w:themeColor="text1"/>
          <w14:textFill>
            <w14:solidFill>
              <w14:schemeClr w14:val="tx1"/>
            </w14:solidFill>
          </w14:textFill>
        </w:rPr>
        <w:t>depunerea</w:t>
      </w:r>
      <w:r>
        <w:rPr>
          <w:rFonts w:hint="default" w:cstheme="minorHAnsi"/>
          <w:color w:val="000000" w:themeColor="text1"/>
          <w:lang w:val="ro-RO"/>
          <w14:textFill>
            <w14:solidFill>
              <w14:schemeClr w14:val="tx1"/>
            </w14:solidFill>
          </w14:textFill>
        </w:rPr>
        <w:t xml:space="preserve"> </w:t>
      </w:r>
      <w:r>
        <w:rPr>
          <w:rFonts w:cstheme="minorHAnsi"/>
          <w:color w:val="000000" w:themeColor="text1"/>
          <w14:textFill>
            <w14:solidFill>
              <w14:schemeClr w14:val="tx1"/>
            </w14:solidFill>
          </w14:textFill>
        </w:rPr>
        <w:t>proiectelor</w:t>
      </w:r>
      <w:r>
        <w:rPr>
          <w:rFonts w:hint="default" w:cstheme="minorHAnsi"/>
          <w:color w:val="000000" w:themeColor="text1"/>
          <w:lang w:val="ro-RO"/>
          <w14:textFill>
            <w14:solidFill>
              <w14:schemeClr w14:val="tx1"/>
            </w14:solidFill>
          </w14:textFill>
        </w:rPr>
        <w:t xml:space="preserve"> </w:t>
      </w:r>
      <w:r>
        <w:rPr>
          <w:rFonts w:cstheme="minorHAnsi"/>
          <w:color w:val="000000" w:themeColor="text1"/>
          <w14:textFill>
            <w14:solidFill>
              <w14:schemeClr w14:val="tx1"/>
            </w14:solidFill>
          </w14:textFill>
        </w:rPr>
        <w:t>este</w:t>
      </w:r>
      <w:r>
        <w:rPr>
          <w:rFonts w:hint="default" w:cstheme="minorHAnsi"/>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.2023.</w:t>
      </w:r>
    </w:p>
    <w:p>
      <w:pPr>
        <w:jc w:val="both"/>
        <w:rPr>
          <w:color w:val="000000" w:themeColor="text1"/>
          <w14:textFill>
            <w14:solidFill>
              <w14:schemeClr w14:val="tx1"/>
            </w14:solidFill>
          </w14:textFill>
        </w:rPr>
      </w:pPr>
    </w:p>
    <w:p>
      <w:pPr>
        <w:ind w:firstLine="240" w:firstLineChars="100"/>
        <w:jc w:val="both"/>
        <w:rPr>
          <w:color w:val="000000" w:themeColor="text1"/>
          <w14:textFill>
            <w14:solidFill>
              <w14:schemeClr w14:val="tx1"/>
            </w14:solidFill>
          </w14:textFill>
        </w:rPr>
      </w:pPr>
      <w:r>
        <w:rPr>
          <w:color w:val="000000" w:themeColor="text1"/>
          <w14:textFill>
            <w14:solidFill>
              <w14:schemeClr w14:val="tx1"/>
            </w14:solidFill>
          </w14:textFill>
        </w:rPr>
        <w:t>Depunerea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proiectelor se va face la sediul GAL PLATOUL MEHEDINTI din </w:t>
      </w:r>
      <w:r>
        <w:rPr>
          <w:rFonts w:cs="Arial"/>
          <w:color w:val="000000" w:themeColor="text1"/>
          <w14:textFill>
            <w14:solidFill>
              <w14:schemeClr w14:val="tx1"/>
            </w14:solidFill>
          </w14:textFill>
        </w:rPr>
        <w:t>Sat Isverna, Comuna</w:t>
      </w:r>
      <w:r>
        <w:rPr>
          <w:rFonts w:hint="default" w:cs="Arial"/>
          <w:color w:val="000000" w:themeColor="text1"/>
          <w:lang w:val="ro-RO"/>
          <w14:textFill>
            <w14:solidFill>
              <w14:schemeClr w14:val="tx1"/>
            </w14:solidFill>
          </w14:textFill>
        </w:rPr>
        <w:t xml:space="preserve"> </w:t>
      </w:r>
      <w:r>
        <w:rPr>
          <w:rFonts w:cs="Arial"/>
          <w:color w:val="000000" w:themeColor="text1"/>
          <w14:textFill>
            <w14:solidFill>
              <w14:schemeClr w14:val="tx1"/>
            </w14:solidFill>
          </w14:textFill>
        </w:rPr>
        <w:t>Isverna, judetul</w:t>
      </w:r>
      <w:r>
        <w:rPr>
          <w:rFonts w:hint="default" w:cs="Arial"/>
          <w:color w:val="000000" w:themeColor="text1"/>
          <w:lang w:val="ro-RO"/>
          <w14:textFill>
            <w14:solidFill>
              <w14:schemeClr w14:val="tx1"/>
            </w14:solidFill>
          </w14:textFill>
        </w:rPr>
        <w:t xml:space="preserve"> </w:t>
      </w:r>
      <w:r>
        <w:rPr>
          <w:rFonts w:cs="Arial"/>
          <w:color w:val="000000" w:themeColor="text1"/>
          <w14:textFill>
            <w14:solidFill>
              <w14:schemeClr w14:val="tx1"/>
            </w14:solidFill>
          </w14:textFill>
        </w:rPr>
        <w:t>Mehedinti,</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perioada</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2</w:t>
      </w:r>
      <w:r>
        <w:rPr>
          <w:rFonts w:hint="default"/>
          <w:b/>
          <w:color w:val="000000" w:themeColor="text1"/>
          <w:lang w:val="ro-RO"/>
          <w14:textFill>
            <w14:solidFill>
              <w14:schemeClr w14:val="tx1"/>
            </w14:solidFill>
          </w14:textFill>
        </w:rPr>
        <w:t>8</w:t>
      </w:r>
      <w:r>
        <w:rPr>
          <w:b/>
          <w:color w:val="000000" w:themeColor="text1"/>
          <w14:textFill>
            <w14:solidFill>
              <w14:schemeClr w14:val="tx1"/>
            </w14:solidFill>
          </w14:textFill>
        </w:rPr>
        <w:t xml:space="preserve"> </w:t>
      </w:r>
      <w:r>
        <w:rPr>
          <w:rFonts w:hint="default"/>
          <w:b/>
          <w:color w:val="000000" w:themeColor="text1"/>
          <w:lang w:val="ro-RO"/>
          <w14:textFill>
            <w14:solidFill>
              <w14:schemeClr w14:val="tx1"/>
            </w14:solidFill>
          </w14:textFill>
        </w:rPr>
        <w:t>iunie</w:t>
      </w:r>
      <w:r>
        <w:rPr>
          <w:b/>
          <w:color w:val="000000" w:themeColor="text1"/>
          <w14:textFill>
            <w14:solidFill>
              <w14:schemeClr w14:val="tx1"/>
            </w14:solidFill>
          </w14:textFill>
        </w:rPr>
        <w:t xml:space="preserve"> 202</w:t>
      </w:r>
      <w:r>
        <w:rPr>
          <w:rFonts w:hint="default"/>
          <w:b/>
          <w:color w:val="000000" w:themeColor="text1"/>
          <w:lang w:val="ro-RO"/>
          <w14:textFill>
            <w14:solidFill>
              <w14:schemeClr w14:val="tx1"/>
            </w14:solidFill>
          </w14:textFill>
        </w:rPr>
        <w:t>3</w:t>
      </w:r>
      <w:r>
        <w:rPr>
          <w:b/>
          <w:color w:val="000000" w:themeColor="text1"/>
          <w14:textFill>
            <w14:solidFill>
              <w14:schemeClr w14:val="tx1"/>
            </w14:solidFill>
          </w14:textFill>
        </w:rPr>
        <w:t>-</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 xml:space="preserve"> 0</w:t>
      </w:r>
      <w:r>
        <w:rPr>
          <w:rFonts w:hint="default"/>
          <w:b/>
          <w:color w:val="000000" w:themeColor="text1"/>
          <w:lang w:val="ro-RO"/>
          <w14:textFill>
            <w14:solidFill>
              <w14:schemeClr w14:val="tx1"/>
            </w14:solidFill>
          </w14:textFill>
        </w:rPr>
        <w:t>7 iulie</w:t>
      </w:r>
      <w:r>
        <w:rPr>
          <w:b/>
          <w:color w:val="000000" w:themeColor="text1"/>
          <w14:textFill>
            <w14:solidFill>
              <w14:schemeClr w14:val="tx1"/>
            </w14:solidFill>
          </w14:textFill>
        </w:rPr>
        <w:t xml:space="preserve"> 2023</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zilele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lucrătoare, 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intervalul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orar 08:00 – 12:00.</w:t>
      </w:r>
    </w:p>
    <w:p>
      <w:pPr>
        <w:tabs>
          <w:tab w:val="left" w:pos="360"/>
          <w:tab w:val="left" w:pos="900"/>
          <w:tab w:val="left" w:pos="1440"/>
          <w:tab w:val="left" w:pos="9360"/>
        </w:tabs>
        <w:spacing w:before="120" w:after="120"/>
        <w:ind w:firstLine="120" w:firstLineChars="50"/>
        <w:contextualSpacing/>
        <w:jc w:val="both"/>
        <w:rPr>
          <w:b/>
          <w:color w:val="000000"/>
        </w:rPr>
      </w:pPr>
    </w:p>
    <w:p>
      <w:pPr>
        <w:tabs>
          <w:tab w:val="left" w:pos="360"/>
          <w:tab w:val="left" w:pos="900"/>
          <w:tab w:val="left" w:pos="1440"/>
          <w:tab w:val="left" w:pos="9360"/>
        </w:tabs>
        <w:spacing w:before="120" w:after="120"/>
        <w:ind w:firstLine="120" w:firstLineChars="50"/>
        <w:contextualSpacing/>
        <w:jc w:val="both"/>
        <w:rPr>
          <w:b/>
          <w:color w:val="000000"/>
        </w:rPr>
      </w:pPr>
      <w:r>
        <w:rPr>
          <w:b/>
          <w:color w:val="000000"/>
        </w:rPr>
        <w:t>ATENȚIE!</w:t>
      </w:r>
    </w:p>
    <w:p>
      <w:pPr>
        <w:tabs>
          <w:tab w:val="left" w:pos="360"/>
          <w:tab w:val="left" w:pos="900"/>
          <w:tab w:val="left" w:pos="1440"/>
          <w:tab w:val="left" w:pos="9360"/>
        </w:tabs>
        <w:spacing w:before="120" w:after="120"/>
        <w:contextualSpacing/>
        <w:jc w:val="both"/>
        <w:rPr>
          <w:b/>
          <w:color w:val="000000"/>
        </w:rPr>
      </w:pPr>
    </w:p>
    <w:p>
      <w:pPr>
        <w:tabs>
          <w:tab w:val="left" w:pos="360"/>
          <w:tab w:val="left" w:pos="900"/>
          <w:tab w:val="left" w:pos="1440"/>
          <w:tab w:val="left" w:pos="9360"/>
        </w:tabs>
        <w:spacing w:before="120" w:after="120"/>
        <w:contextualSpacing/>
        <w:jc w:val="both"/>
        <w:rPr>
          <w:rFonts w:hint="default"/>
          <w:bCs/>
          <w:color w:val="000000"/>
          <w:lang w:val="ro-RO"/>
        </w:rPr>
      </w:pPr>
      <w:r>
        <w:rPr>
          <w:b/>
          <w:color w:val="000000"/>
        </w:rPr>
        <w:t>Apelul de selec</w:t>
      </w:r>
      <w:r>
        <w:rPr>
          <w:b/>
          <w:color w:val="000000"/>
          <w:lang w:val="ro-RO"/>
        </w:rPr>
        <w:t>ț</w:t>
      </w:r>
      <w:r>
        <w:rPr>
          <w:b/>
          <w:color w:val="000000"/>
        </w:rPr>
        <w:t>ie</w:t>
      </w:r>
      <w:r>
        <w:rPr>
          <w:rFonts w:hint="default"/>
          <w:b/>
          <w:color w:val="000000"/>
          <w:lang w:val="ro-RO"/>
        </w:rPr>
        <w:t xml:space="preserve"> </w:t>
      </w:r>
      <w:r>
        <w:rPr>
          <w:b/>
          <w:color w:val="000000"/>
        </w:rPr>
        <w:t xml:space="preserve">va dura </w:t>
      </w:r>
      <w:r>
        <w:rPr>
          <w:rFonts w:hint="default"/>
          <w:b/>
          <w:color w:val="000000"/>
          <w:lang w:val="ro-RO"/>
        </w:rPr>
        <w:t>1</w:t>
      </w:r>
      <w:r>
        <w:rPr>
          <w:b/>
          <w:color w:val="000000"/>
        </w:rPr>
        <w:t>0 de zile</w:t>
      </w:r>
      <w:r>
        <w:rPr>
          <w:rFonts w:hint="default"/>
          <w:b/>
          <w:color w:val="000000"/>
          <w:lang w:val="ro-RO"/>
        </w:rPr>
        <w:t xml:space="preserve"> </w:t>
      </w:r>
      <w:r>
        <w:rPr>
          <w:b/>
          <w:color w:val="000000"/>
        </w:rPr>
        <w:t>calendaristice</w:t>
      </w:r>
      <w:r>
        <w:rPr>
          <w:rFonts w:hint="default"/>
          <w:b/>
          <w:color w:val="000000"/>
          <w:lang w:val="ro-RO"/>
        </w:rPr>
        <w:t>.</w:t>
      </w:r>
    </w:p>
    <w:p>
      <w:pPr>
        <w:jc w:val="both"/>
        <w:rPr>
          <w:color w:val="000000" w:themeColor="text1"/>
          <w14:textFill>
            <w14:solidFill>
              <w14:schemeClr w14:val="tx1"/>
            </w14:solidFill>
          </w14:textFill>
        </w:rPr>
      </w:pPr>
    </w:p>
    <w:p>
      <w:pPr>
        <w:jc w:val="both"/>
        <w:rPr>
          <w:b/>
          <w:color w:val="000000" w:themeColor="text1"/>
          <w14:textFill>
            <w14:solidFill>
              <w14:schemeClr w14:val="tx1"/>
            </w14:solidFill>
          </w14:textFill>
        </w:rPr>
      </w:pPr>
      <w:r>
        <w:rPr>
          <w:color w:val="000000" w:themeColor="text1"/>
          <w14:textFill>
            <w14:solidFill>
              <w14:schemeClr w14:val="tx1"/>
            </w14:solidFill>
          </w14:textFill>
        </w:rPr>
        <w:t>Fondurile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nerambursabile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disponibile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pentru</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Măsura</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 “DEZVOLTAREA SATELOR”</w:t>
      </w:r>
      <w:r>
        <w:rPr>
          <w:rFonts w:hint="default"/>
          <w:b/>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cadrul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prezentului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Apel de Selecție au o valoare public</w:t>
      </w:r>
      <w:r>
        <w:rPr>
          <w:color w:val="000000" w:themeColor="text1"/>
          <w:lang w:val="ro-RO"/>
          <w14:textFill>
            <w14:solidFill>
              <w14:schemeClr w14:val="tx1"/>
            </w14:solidFill>
          </w14:textFill>
        </w:rPr>
        <w:t>ă</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 </w:t>
      </w:r>
      <w:r>
        <w:rPr>
          <w:b/>
          <w:color w:val="000000" w:themeColor="text1"/>
          <w14:textFill>
            <w14:solidFill>
              <w14:schemeClr w14:val="tx1"/>
            </w14:solidFill>
          </w14:textFill>
        </w:rPr>
        <w:t xml:space="preserve">de 272.489,81 euro. </w:t>
      </w:r>
    </w:p>
    <w:p>
      <w:pPr>
        <w:jc w:val="both"/>
        <w:rPr>
          <w:color w:val="000000" w:themeColor="text1"/>
          <w14:textFill>
            <w14:solidFill>
              <w14:schemeClr w14:val="tx1"/>
            </w14:solidFill>
          </w14:textFill>
        </w:rPr>
      </w:pPr>
      <w:r>
        <w:rPr>
          <w:color w:val="000000" w:themeColor="text1"/>
          <w14:textFill>
            <w14:solidFill>
              <w14:schemeClr w14:val="tx1"/>
            </w14:solidFill>
          </w14:textFill>
        </w:rPr>
        <w:t>Sprijinul public nerambursabi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lacordat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cadrul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 “DEZVOLTAREA SATELOR”</w:t>
      </w:r>
      <w:r>
        <w:rPr>
          <w:rFonts w:hint="default"/>
          <w:b/>
          <w:color w:val="000000" w:themeColor="text1"/>
          <w:lang w:val="ro-RO"/>
          <w14:textFill>
            <w14:solidFill>
              <w14:schemeClr w14:val="tx1"/>
            </w14:solidFill>
          </w14:textFill>
        </w:rPr>
        <w:t xml:space="preserve"> </w:t>
      </w:r>
      <w:r>
        <w:rPr>
          <w:color w:val="000000" w:themeColor="text1"/>
          <w14:textFill>
            <w14:solidFill>
              <w14:schemeClr w14:val="tx1"/>
            </w14:solidFill>
          </w14:textFill>
        </w:rPr>
        <w:t>va fi 100% din totalul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cheltuielilor</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eligibile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pentru</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proiectele de utilitate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publică, negeneratoare de venit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și nu va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depăși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60.000</w:t>
      </w:r>
      <w:r>
        <w:rPr>
          <w:color w:val="000000" w:themeColor="text1"/>
          <w14:textFill>
            <w14:solidFill>
              <w14:schemeClr w14:val="tx1"/>
            </w14:solidFill>
          </w14:textFill>
        </w:rPr>
        <w:t xml:space="preserve"> euro. Pentru</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proiectele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depuse de ADI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cadrul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Masurii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 “DEZVOLTAREA SATELOR”</w:t>
      </w:r>
      <w:r>
        <w:rPr>
          <w:color w:val="000000" w:themeColor="text1"/>
          <w14:textFill>
            <w14:solidFill>
              <w14:schemeClr w14:val="tx1"/>
            </w14:solidFill>
          </w14:textFill>
        </w:rPr>
        <w:t>, valoarea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sprijinului se poate majora fără a depăș</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ivaloarea de </w:t>
      </w:r>
      <w:r>
        <w:rPr>
          <w:b/>
          <w:color w:val="000000" w:themeColor="text1"/>
          <w14:textFill>
            <w14:solidFill>
              <w14:schemeClr w14:val="tx1"/>
            </w14:solidFill>
          </w14:textFill>
        </w:rPr>
        <w:t>120.000</w:t>
      </w:r>
      <w:r>
        <w:rPr>
          <w:color w:val="000000" w:themeColor="text1"/>
          <w14:textFill>
            <w14:solidFill>
              <w14:schemeClr w14:val="tx1"/>
            </w14:solidFill>
          </w14:textFill>
        </w:rPr>
        <w:t xml:space="preserve"> Euro. Sprijinul public nerambursabil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acordat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cadrul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acestei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submăsuri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va fi 90% din totalul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cheltuielilor</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eligibile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pentru</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proiectele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generatoare de venit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și nu va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depăși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60.000euro. </w:t>
      </w:r>
    </w:p>
    <w:p>
      <w:pPr>
        <w:jc w:val="both"/>
        <w:rPr>
          <w:b/>
          <w:bCs/>
          <w:lang w:val="ro-RO"/>
        </w:rPr>
      </w:pPr>
      <w:bookmarkStart w:id="0" w:name="bookmark7"/>
    </w:p>
    <w:p>
      <w:pPr>
        <w:spacing w:line="360" w:lineRule="auto"/>
        <w:jc w:val="both"/>
        <w:rPr>
          <w:rFonts w:ascii="Calibri" w:hAnsi="Calibri" w:cs="Times New Roman"/>
          <w:lang w:val="ro-RO"/>
        </w:rPr>
      </w:pPr>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w:t>
      </w:r>
      <w:r>
        <w:rPr>
          <w:rFonts w:hint="default" w:ascii="Calibri" w:hAnsi="Calibri" w:cs="Times New Roman"/>
          <w:lang w:val="ro-RO"/>
        </w:rPr>
        <w:t xml:space="preserve"> </w:t>
      </w:r>
      <w:r>
        <w:rPr>
          <w:rFonts w:ascii="Calibri" w:hAnsi="Calibri" w:cs="Times New Roman"/>
          <w:lang w:val="ro-RO"/>
        </w:rPr>
        <w:t>în documentele de accesare, GAL are obligația de a informa potențialii beneficiari asupra</w:t>
      </w:r>
      <w:r>
        <w:rPr>
          <w:rFonts w:hint="default" w:ascii="Calibri" w:hAnsi="Calibri" w:cs="Times New Roman"/>
          <w:lang w:val="ro-RO"/>
        </w:rPr>
        <w:t xml:space="preserve"> </w:t>
      </w:r>
      <w:r>
        <w:rPr>
          <w:rFonts w:ascii="Calibri" w:hAnsi="Calibri" w:cs="Times New Roman"/>
          <w:lang w:val="ro-RO"/>
        </w:rPr>
        <w:t>termenului de finalizare a proiectelor (inclusiv efectuarea ultimei plăți) la data de</w:t>
      </w:r>
      <w:r>
        <w:rPr>
          <w:rFonts w:hint="default" w:ascii="Calibri" w:hAnsi="Calibri" w:cs="Times New Roman"/>
          <w:lang w:val="ro-RO"/>
        </w:rPr>
        <w:t xml:space="preserve"> </w:t>
      </w:r>
      <w:r>
        <w:rPr>
          <w:lang w:val="ro-RO"/>
        </w:rPr>
        <w:t>31.12.2025 (cu respectarea instrucțiunilor de plată - anexă la Contractul de finanțare,privind depunerea ultimei cereri de plată aferentă proiectului).</w:t>
      </w:r>
    </w:p>
    <w:p>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p>
      <w:pPr>
        <w:jc w:val="both"/>
        <w:rPr>
          <w:b/>
          <w:bCs/>
          <w:lang w:val="ro-RO"/>
        </w:rPr>
      </w:pPr>
    </w:p>
    <w:p>
      <w:pPr>
        <w:jc w:val="both"/>
        <w:rPr>
          <w:color w:val="000000" w:themeColor="text1"/>
          <w14:textFill>
            <w14:solidFill>
              <w14:schemeClr w14:val="tx1"/>
            </w14:solidFill>
          </w14:textFill>
        </w:rPr>
      </w:pPr>
      <w:r>
        <w:rPr>
          <w:b/>
          <w:bCs/>
          <w:lang w:val="ro-RO"/>
        </w:rPr>
        <w:t>B</w:t>
      </w:r>
      <w:bookmarkEnd w:id="0"/>
      <w:r>
        <w:rPr>
          <w:b/>
          <w:bCs/>
          <w:lang w:val="ro-RO"/>
        </w:rPr>
        <w:t xml:space="preserve">eneficiarii eligibili </w:t>
      </w:r>
      <w:r>
        <w:rPr>
          <w:lang w:val="ro-RO"/>
        </w:rPr>
        <w:t xml:space="preserve">pentru sprijinul acordat prin Măsura </w:t>
      </w:r>
      <w:r>
        <w:rPr>
          <w:b/>
          <w:color w:val="000000" w:themeColor="text1"/>
          <w14:textFill>
            <w14:solidFill>
              <w14:schemeClr w14:val="tx1"/>
            </w14:solidFill>
          </w14:textFill>
        </w:rPr>
        <w:t>M3/6B “DEZVOLTAREA SATELOR”</w:t>
      </w:r>
      <w:r>
        <w:rPr>
          <w:rFonts w:hint="default"/>
          <w:b/>
          <w:color w:val="000000" w:themeColor="text1"/>
          <w:lang w:val="ro-RO"/>
          <w14:textFill>
            <w14:solidFill>
              <w14:schemeClr w14:val="tx1"/>
            </w14:solidFill>
          </w14:textFill>
        </w:rPr>
        <w:t xml:space="preserve"> </w:t>
      </w:r>
      <w:r>
        <w:rPr>
          <w:lang w:val="ro-RO"/>
        </w:rPr>
        <w:t>sunt</w:t>
      </w:r>
      <w:r>
        <w:rPr>
          <w:rFonts w:hint="default"/>
          <w:lang w:val="ro-RO"/>
        </w:rPr>
        <w:t xml:space="preserve"> </w:t>
      </w:r>
      <w:r>
        <w:rPr>
          <w:color w:val="000000" w:themeColor="text1"/>
          <w14:textFill>
            <w14:solidFill>
              <w14:schemeClr w14:val="tx1"/>
            </w14:solidFill>
          </w14:textFill>
        </w:rPr>
        <w:t>autorităţi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publice locale şi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asociaţii ale acestora (ADI-uri), ONG-uri definite conform legislației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vigoare, Unități de cult conform legislației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vigoare, Persoane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fizice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autorizate/societăți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comerciale care dețin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administrare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obiective de patrimoniu cultural de utilitate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publică.</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p>
    <w:p>
      <w:pPr>
        <w:spacing w:line="360" w:lineRule="auto"/>
        <w:jc w:val="both"/>
      </w:pPr>
      <w:r>
        <w:t>Măsura</w:t>
      </w:r>
      <w:r>
        <w:rPr>
          <w:rFonts w:hint="default"/>
          <w:lang w:val="ro-RO"/>
        </w:rPr>
        <w:t xml:space="preserve"> </w:t>
      </w:r>
      <w:r>
        <w:rPr>
          <w:b/>
          <w:color w:val="000000" w:themeColor="text1"/>
          <w14:textFill>
            <w14:solidFill>
              <w14:schemeClr w14:val="tx1"/>
            </w14:solidFill>
          </w14:textFill>
        </w:rPr>
        <w:t>M3/6B “DEZVOLTAREA SATELOR”</w:t>
      </w:r>
      <w:r>
        <w:rPr>
          <w:rFonts w:hint="default"/>
          <w:b/>
          <w:color w:val="000000" w:themeColor="text1"/>
          <w:lang w:val="ro-RO"/>
          <w14:textFill>
            <w14:solidFill>
              <w14:schemeClr w14:val="tx1"/>
            </w14:solidFill>
          </w14:textFill>
        </w:rPr>
        <w:t xml:space="preserve"> </w:t>
      </w:r>
      <w:r>
        <w:t>vizează</w:t>
      </w:r>
      <w:r>
        <w:rPr>
          <w:rFonts w:hint="default"/>
          <w:lang w:val="ro-RO"/>
        </w:rPr>
        <w:t xml:space="preserve"> </w:t>
      </w:r>
      <w:r>
        <w:t>îmbunătățirea</w:t>
      </w:r>
      <w:r>
        <w:rPr>
          <w:rFonts w:hint="default"/>
          <w:lang w:val="ro-RO"/>
        </w:rPr>
        <w:t xml:space="preserve"> </w:t>
      </w:r>
      <w:r>
        <w:t>condițiilor de viață</w:t>
      </w:r>
      <w:r>
        <w:rPr>
          <w:rFonts w:hint="default"/>
          <w:lang w:val="ro-RO"/>
        </w:rPr>
        <w:t xml:space="preserve"> </w:t>
      </w:r>
      <w:r>
        <w:t>pentru</w:t>
      </w:r>
      <w:r>
        <w:rPr>
          <w:rFonts w:hint="default"/>
          <w:lang w:val="ro-RO"/>
        </w:rPr>
        <w:t xml:space="preserve"> </w:t>
      </w:r>
      <w:r>
        <w:t>populație, asigurarea</w:t>
      </w:r>
      <w:r>
        <w:rPr>
          <w:rFonts w:hint="default"/>
          <w:lang w:val="ro-RO"/>
        </w:rPr>
        <w:t xml:space="preserve"> </w:t>
      </w:r>
      <w:r>
        <w:t>accesului la serviciile de bază</w:t>
      </w:r>
      <w:r>
        <w:rPr>
          <w:rFonts w:hint="default"/>
          <w:lang w:val="ro-RO"/>
        </w:rPr>
        <w:t xml:space="preserve"> </w:t>
      </w:r>
      <w:r>
        <w:t>și</w:t>
      </w:r>
      <w:r>
        <w:rPr>
          <w:rFonts w:hint="default"/>
          <w:lang w:val="ro-RO"/>
        </w:rPr>
        <w:t xml:space="preserve"> </w:t>
      </w:r>
      <w:r>
        <w:t>protejarea</w:t>
      </w:r>
      <w:r>
        <w:rPr>
          <w:rFonts w:hint="default"/>
          <w:lang w:val="ro-RO"/>
        </w:rPr>
        <w:t xml:space="preserve"> </w:t>
      </w:r>
      <w:r>
        <w:t>moștenirii</w:t>
      </w:r>
      <w:r>
        <w:rPr>
          <w:rFonts w:hint="default"/>
          <w:lang w:val="ro-RO"/>
        </w:rPr>
        <w:t xml:space="preserve"> </w:t>
      </w:r>
      <w:r>
        <w:t>culturale din teritoriul GAL ”PLATOUL MEHEDINȚI” în</w:t>
      </w:r>
      <w:r>
        <w:rPr>
          <w:rFonts w:hint="default"/>
          <w:lang w:val="ro-RO"/>
        </w:rPr>
        <w:t xml:space="preserve"> </w:t>
      </w:r>
      <w:r>
        <w:t>vederea</w:t>
      </w:r>
      <w:r>
        <w:rPr>
          <w:rFonts w:hint="default"/>
          <w:lang w:val="ro-RO"/>
        </w:rPr>
        <w:t xml:space="preserve"> </w:t>
      </w:r>
      <w:r>
        <w:t>realizarii</w:t>
      </w:r>
      <w:r>
        <w:rPr>
          <w:rFonts w:hint="default"/>
          <w:lang w:val="ro-RO"/>
        </w:rPr>
        <w:t xml:space="preserve"> </w:t>
      </w:r>
      <w:r>
        <w:t>unei</w:t>
      </w:r>
      <w:r>
        <w:rPr>
          <w:rFonts w:hint="default"/>
          <w:lang w:val="ro-RO"/>
        </w:rPr>
        <w:t xml:space="preserve"> </w:t>
      </w:r>
      <w:r>
        <w:t>dezvoltări</w:t>
      </w:r>
      <w:r>
        <w:rPr>
          <w:rFonts w:hint="default"/>
          <w:lang w:val="ro-RO"/>
        </w:rPr>
        <w:t xml:space="preserve"> </w:t>
      </w:r>
      <w:r>
        <w:t xml:space="preserve">durabile. </w:t>
      </w:r>
    </w:p>
    <w:p>
      <w:pPr>
        <w:jc w:val="both"/>
        <w:rPr>
          <w:color w:val="000000" w:themeColor="text1"/>
          <w14:textFill>
            <w14:solidFill>
              <w14:schemeClr w14:val="tx1"/>
            </w14:solidFill>
          </w14:textFill>
        </w:rPr>
      </w:pPr>
      <w:r>
        <w:rPr>
          <w:color w:val="000000" w:themeColor="text1"/>
          <w14:textFill>
            <w14:solidFill>
              <w14:schemeClr w14:val="tx1"/>
            </w14:solidFill>
          </w14:textFill>
        </w:rPr>
        <w:t>Informații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detaliate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privind</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accesarea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si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derularea</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măsurii  sunt</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cuprinse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în</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Ghidul</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Solicitantului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 “DEZVOLTAREA SATELOR”</w:t>
      </w:r>
      <w:r>
        <w:rPr>
          <w:rFonts w:hint="default"/>
          <w:b/>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elaborat de GAL ”PLATOUL MEHEDINȚI”, publicat pe pagina web a GAL </w:t>
      </w:r>
      <w:r>
        <w:fldChar w:fldCharType="begin"/>
      </w:r>
      <w:r>
        <w:instrText xml:space="preserve"> HYPERLINK "http://www.galplatoulmehedinti.ro/" </w:instrText>
      </w:r>
      <w:r>
        <w:fldChar w:fldCharType="separate"/>
      </w:r>
      <w:r>
        <w:rPr>
          <w:rStyle w:val="10"/>
        </w:rPr>
        <w:t>www.galplatoulmehedinti.ro</w:t>
      </w:r>
      <w:r>
        <w:rPr>
          <w:rStyle w:val="10"/>
        </w:rPr>
        <w:fldChar w:fldCharType="end"/>
      </w:r>
      <w:r>
        <w:rPr>
          <w:color w:val="000000" w:themeColor="text1"/>
          <w14:textFill>
            <w14:solidFill>
              <w14:schemeClr w14:val="tx1"/>
            </w14:solidFill>
          </w14:textFill>
        </w:rPr>
        <w:t>(meniul: GHIDURI SI PROCEDURI – Masura</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 “DEZVOLTAREA SATELOR”</w:t>
      </w:r>
      <w:r>
        <w:rPr>
          <w:color w:val="000000" w:themeColor="text1"/>
          <w14:textFill>
            <w14:solidFill>
              <w14:schemeClr w14:val="tx1"/>
            </w14:solidFill>
          </w14:textFill>
        </w:rPr>
        <w:t xml:space="preserve">). </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color w:val="000000" w:themeColor="text1"/>
          <w14:textFill>
            <w14:solidFill>
              <w14:schemeClr w14:val="tx1"/>
            </w14:solidFill>
          </w14:textFill>
        </w:rPr>
        <w:t>La sediul GAL PLATOUL MEHEDINTI sunt disponibile pe suporttipări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tinformații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detaliate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aferente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Măsurii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M3/6B“DEZVOLTAREA SATELOR</w:t>
      </w:r>
      <w:r>
        <w:rPr>
          <w:color w:val="000000" w:themeColor="text1"/>
          <w14:textFill>
            <w14:solidFill>
              <w14:schemeClr w14:val="tx1"/>
            </w14:solidFill>
          </w14:textFill>
        </w:rPr>
        <w:t>”.</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b/>
          <w:bCs/>
          <w:color w:val="000000" w:themeColor="text1"/>
          <w14:textFill>
            <w14:solidFill>
              <w14:schemeClr w14:val="tx1"/>
            </w14:solidFill>
          </w14:textFill>
        </w:rPr>
        <w:t>Datele de contact ale GAL ”PLATOULMEHEDINTI”</w:t>
      </w:r>
      <w:r>
        <w:rPr>
          <w:color w:val="000000" w:themeColor="text1"/>
          <w14:textFill>
            <w14:solidFill>
              <w14:schemeClr w14:val="tx1"/>
            </w14:solidFill>
          </w14:textFill>
        </w:rPr>
        <w:t>unde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solicitanții </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pot obține</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informații</w:t>
      </w:r>
      <w:r>
        <w:rPr>
          <w:rFonts w:hint="default"/>
          <w:color w:val="000000" w:themeColor="text1"/>
          <w:lang w:val="ro-RO"/>
          <w14:textFill>
            <w14:solidFill>
              <w14:schemeClr w14:val="tx1"/>
            </w14:solidFill>
          </w14:textFill>
        </w:rPr>
        <w:t xml:space="preserve"> </w:t>
      </w:r>
      <w:r>
        <w:rPr>
          <w:color w:val="000000" w:themeColor="text1"/>
          <w14:textFill>
            <w14:solidFill>
              <w14:schemeClr w14:val="tx1"/>
            </w14:solidFill>
          </w14:textFill>
        </w:rPr>
        <w:t xml:space="preserve">suplimentare : </w:t>
      </w:r>
    </w:p>
    <w:p>
      <w:pPr>
        <w:jc w:val="both"/>
        <w:rPr>
          <w:rFonts w:cs="Arial"/>
          <w:color w:val="000000" w:themeColor="text1"/>
          <w14:textFill>
            <w14:solidFill>
              <w14:schemeClr w14:val="tx1"/>
            </w14:solidFill>
          </w14:textFill>
        </w:rPr>
      </w:pPr>
      <w:r>
        <w:rPr>
          <w:color w:val="000000" w:themeColor="text1"/>
          <w14:textFill>
            <w14:solidFill>
              <w14:schemeClr w14:val="tx1"/>
            </w14:solidFill>
          </w14:textFill>
        </w:rPr>
        <w:t xml:space="preserve">Adresa: </w:t>
      </w:r>
      <w:r>
        <w:rPr>
          <w:rFonts w:cs="Arial"/>
          <w:color w:val="000000" w:themeColor="text1"/>
          <w14:textFill>
            <w14:solidFill>
              <w14:schemeClr w14:val="tx1"/>
            </w14:solidFill>
          </w14:textFill>
        </w:rPr>
        <w:t>Sat Isverna, Comuna</w:t>
      </w:r>
      <w:r>
        <w:rPr>
          <w:rFonts w:hint="default" w:cs="Arial"/>
          <w:color w:val="000000" w:themeColor="text1"/>
          <w:lang w:val="ro-RO"/>
          <w14:textFill>
            <w14:solidFill>
              <w14:schemeClr w14:val="tx1"/>
            </w14:solidFill>
          </w14:textFill>
        </w:rPr>
        <w:t xml:space="preserve"> </w:t>
      </w:r>
      <w:r>
        <w:rPr>
          <w:rFonts w:cs="Arial"/>
          <w:color w:val="000000" w:themeColor="text1"/>
          <w14:textFill>
            <w14:solidFill>
              <w14:schemeClr w14:val="tx1"/>
            </w14:solidFill>
          </w14:textFill>
        </w:rPr>
        <w:t>Isverna, judetulMehedinți,</w:t>
      </w:r>
    </w:p>
    <w:p>
      <w:pPr>
        <w:jc w:val="both"/>
      </w:pPr>
      <w:r>
        <w:rPr>
          <w:color w:val="000000" w:themeColor="text1"/>
          <w14:textFill>
            <w14:solidFill>
              <w14:schemeClr w14:val="tx1"/>
            </w14:solidFill>
          </w14:textFill>
        </w:rPr>
        <w:t xml:space="preserve">E-mail: </w:t>
      </w:r>
      <w:r>
        <w:fldChar w:fldCharType="begin"/>
      </w:r>
      <w:r>
        <w:instrText xml:space="preserve"> HYPERLINK "mailto:galplatoulmehedinti@gmail.com" </w:instrText>
      </w:r>
      <w:r>
        <w:fldChar w:fldCharType="separate"/>
      </w:r>
      <w:r>
        <w:rPr>
          <w:rStyle w:val="10"/>
        </w:rPr>
        <w:t>galplatoulmehedinti@gmail.com</w:t>
      </w:r>
      <w:r>
        <w:rPr>
          <w:rStyle w:val="10"/>
        </w:rPr>
        <w:fldChar w:fldCharType="end"/>
      </w:r>
    </w:p>
    <w:p>
      <w:pPr>
        <w:jc w:val="both"/>
        <w:rPr>
          <w:color w:val="000000" w:themeColor="text1"/>
          <w14:textFill>
            <w14:solidFill>
              <w14:schemeClr w14:val="tx1"/>
            </w14:solidFill>
          </w14:textFill>
        </w:rPr>
      </w:pPr>
      <w:r>
        <w:t>Telefon:0747155084</w:t>
      </w:r>
    </w:p>
    <w:p>
      <w:pPr>
        <w:jc w:val="both"/>
        <w:rPr>
          <w:color w:val="000000" w:themeColor="text1"/>
          <w14:textFill>
            <w14:solidFill>
              <w14:schemeClr w14:val="tx1"/>
            </w14:solidFill>
          </w14:textFill>
        </w:rPr>
      </w:pPr>
      <w:r>
        <w:rPr>
          <w:color w:val="000000" w:themeColor="text1"/>
          <w14:textFill>
            <w14:solidFill>
              <w14:schemeClr w14:val="tx1"/>
            </w14:solidFill>
          </w14:textFill>
        </w:rPr>
        <w:t>Program de lucru:Luni – Vineri, intervalulorar: 08:00 – 12:00</w:t>
      </w:r>
    </w:p>
    <w:sectPr>
      <w:headerReference r:id="rId5" w:type="first"/>
      <w:footerReference r:id="rId8" w:type="first"/>
      <w:headerReference r:id="rId3" w:type="default"/>
      <w:footerReference r:id="rId6" w:type="default"/>
      <w:headerReference r:id="rId4" w:type="even"/>
      <w:footerReference r:id="rId7" w:type="even"/>
      <w:pgSz w:w="16840" w:h="11900" w:orient="landscape"/>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1885" cy="76009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00300" cy="807085"/>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372870" cy="799465"/>
                  </a:xfrm>
                  <a:prstGeom prst="rect">
                    <a:avLst/>
                  </a:prstGeom>
                </pic:spPr>
              </pic:pic>
            </a:graphicData>
          </a:graphic>
        </wp:anchor>
      </w:drawing>
    </w:r>
  </w:p>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5FF"/>
    <w:rsid w:val="00024F55"/>
    <w:rsid w:val="00042C90"/>
    <w:rsid w:val="0005012C"/>
    <w:rsid w:val="00061CF1"/>
    <w:rsid w:val="00067DAF"/>
    <w:rsid w:val="00080E34"/>
    <w:rsid w:val="00095215"/>
    <w:rsid w:val="000E383D"/>
    <w:rsid w:val="000E7569"/>
    <w:rsid w:val="00106F5A"/>
    <w:rsid w:val="00113767"/>
    <w:rsid w:val="001303FC"/>
    <w:rsid w:val="001704C8"/>
    <w:rsid w:val="00181474"/>
    <w:rsid w:val="00190B2E"/>
    <w:rsid w:val="001A0225"/>
    <w:rsid w:val="001B314B"/>
    <w:rsid w:val="002054E8"/>
    <w:rsid w:val="00213D34"/>
    <w:rsid w:val="00222D4B"/>
    <w:rsid w:val="002316CD"/>
    <w:rsid w:val="00233F48"/>
    <w:rsid w:val="00262B4B"/>
    <w:rsid w:val="00281424"/>
    <w:rsid w:val="0028342B"/>
    <w:rsid w:val="002954D1"/>
    <w:rsid w:val="002C3BB0"/>
    <w:rsid w:val="002F7E2B"/>
    <w:rsid w:val="00334435"/>
    <w:rsid w:val="00335B8D"/>
    <w:rsid w:val="00337152"/>
    <w:rsid w:val="003649A7"/>
    <w:rsid w:val="003A2627"/>
    <w:rsid w:val="003A54A8"/>
    <w:rsid w:val="003B2E57"/>
    <w:rsid w:val="003C7280"/>
    <w:rsid w:val="003D296C"/>
    <w:rsid w:val="003F3CE6"/>
    <w:rsid w:val="0040232F"/>
    <w:rsid w:val="004166BC"/>
    <w:rsid w:val="0042132F"/>
    <w:rsid w:val="00423B42"/>
    <w:rsid w:val="00437ECA"/>
    <w:rsid w:val="00480CBE"/>
    <w:rsid w:val="004859AF"/>
    <w:rsid w:val="0048689E"/>
    <w:rsid w:val="004A6753"/>
    <w:rsid w:val="00504FBE"/>
    <w:rsid w:val="00530563"/>
    <w:rsid w:val="0054150E"/>
    <w:rsid w:val="0054528F"/>
    <w:rsid w:val="005771FF"/>
    <w:rsid w:val="005979E3"/>
    <w:rsid w:val="005A045A"/>
    <w:rsid w:val="005E6041"/>
    <w:rsid w:val="006244E6"/>
    <w:rsid w:val="006556FB"/>
    <w:rsid w:val="00662CEB"/>
    <w:rsid w:val="006C3A4C"/>
    <w:rsid w:val="006E0986"/>
    <w:rsid w:val="006E0E79"/>
    <w:rsid w:val="006F4043"/>
    <w:rsid w:val="007040D6"/>
    <w:rsid w:val="007067CD"/>
    <w:rsid w:val="0072363A"/>
    <w:rsid w:val="00766C48"/>
    <w:rsid w:val="00792BE6"/>
    <w:rsid w:val="007B7331"/>
    <w:rsid w:val="007E4420"/>
    <w:rsid w:val="007E6794"/>
    <w:rsid w:val="008107B0"/>
    <w:rsid w:val="0081129D"/>
    <w:rsid w:val="00897A98"/>
    <w:rsid w:val="008A3AD4"/>
    <w:rsid w:val="008B2E95"/>
    <w:rsid w:val="008C7592"/>
    <w:rsid w:val="008F2723"/>
    <w:rsid w:val="009379F9"/>
    <w:rsid w:val="00967ABC"/>
    <w:rsid w:val="009719F2"/>
    <w:rsid w:val="00983B90"/>
    <w:rsid w:val="009A2843"/>
    <w:rsid w:val="009E4C62"/>
    <w:rsid w:val="00A42A42"/>
    <w:rsid w:val="00A44F3A"/>
    <w:rsid w:val="00A52839"/>
    <w:rsid w:val="00A54E0A"/>
    <w:rsid w:val="00A5633E"/>
    <w:rsid w:val="00A66073"/>
    <w:rsid w:val="00A72734"/>
    <w:rsid w:val="00A73B26"/>
    <w:rsid w:val="00A74A4A"/>
    <w:rsid w:val="00AC01DB"/>
    <w:rsid w:val="00AC640F"/>
    <w:rsid w:val="00B17152"/>
    <w:rsid w:val="00B22578"/>
    <w:rsid w:val="00B34199"/>
    <w:rsid w:val="00B71C8D"/>
    <w:rsid w:val="00B82130"/>
    <w:rsid w:val="00BA1C1B"/>
    <w:rsid w:val="00BA4F72"/>
    <w:rsid w:val="00BB5ECA"/>
    <w:rsid w:val="00BC22B1"/>
    <w:rsid w:val="00BD1CEB"/>
    <w:rsid w:val="00BD55FF"/>
    <w:rsid w:val="00C12CF2"/>
    <w:rsid w:val="00C252F3"/>
    <w:rsid w:val="00C361F4"/>
    <w:rsid w:val="00C40151"/>
    <w:rsid w:val="00C47873"/>
    <w:rsid w:val="00C52A72"/>
    <w:rsid w:val="00C7146A"/>
    <w:rsid w:val="00C82771"/>
    <w:rsid w:val="00C84E6C"/>
    <w:rsid w:val="00C873E7"/>
    <w:rsid w:val="00CE345A"/>
    <w:rsid w:val="00D0223F"/>
    <w:rsid w:val="00D07651"/>
    <w:rsid w:val="00D95ED6"/>
    <w:rsid w:val="00DA5857"/>
    <w:rsid w:val="00DB23A0"/>
    <w:rsid w:val="00DB27FE"/>
    <w:rsid w:val="00DD4E76"/>
    <w:rsid w:val="00DD5C9A"/>
    <w:rsid w:val="00DE1740"/>
    <w:rsid w:val="00DE6FF7"/>
    <w:rsid w:val="00E05D97"/>
    <w:rsid w:val="00E1252A"/>
    <w:rsid w:val="00E37337"/>
    <w:rsid w:val="00E553B0"/>
    <w:rsid w:val="00E72BBE"/>
    <w:rsid w:val="00E77843"/>
    <w:rsid w:val="00E936E0"/>
    <w:rsid w:val="00EC2505"/>
    <w:rsid w:val="00ED7335"/>
    <w:rsid w:val="00EE24D1"/>
    <w:rsid w:val="00F12623"/>
    <w:rsid w:val="00F16D08"/>
    <w:rsid w:val="00F26EF3"/>
    <w:rsid w:val="00F3248B"/>
    <w:rsid w:val="00F676D3"/>
    <w:rsid w:val="00F96D19"/>
    <w:rsid w:val="00FA52A5"/>
    <w:rsid w:val="00FE23B5"/>
    <w:rsid w:val="05A233F5"/>
    <w:rsid w:val="08DE7789"/>
    <w:rsid w:val="112E2FA2"/>
    <w:rsid w:val="25615FA8"/>
    <w:rsid w:val="30F73940"/>
    <w:rsid w:val="467A6733"/>
    <w:rsid w:val="5A192F45"/>
    <w:rsid w:val="6D140BC1"/>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uiPriority w:val="99"/>
    <w:rPr>
      <w:rFonts w:ascii="Tahoma" w:hAnsi="Tahoma" w:cs="Tahoma"/>
      <w:sz w:val="16"/>
      <w:szCs w:val="16"/>
    </w:rPr>
  </w:style>
  <w:style w:type="character" w:styleId="5">
    <w:name w:val="annotation reference"/>
    <w:basedOn w:val="2"/>
    <w:semiHidden/>
    <w:unhideWhenUsed/>
    <w:uiPriority w:val="99"/>
    <w:rPr>
      <w:sz w:val="18"/>
      <w:szCs w:val="18"/>
    </w:rPr>
  </w:style>
  <w:style w:type="paragraph" w:styleId="6">
    <w:name w:val="annotation text"/>
    <w:basedOn w:val="1"/>
    <w:link w:val="15"/>
    <w:unhideWhenUsed/>
    <w:uiPriority w:val="99"/>
  </w:style>
  <w:style w:type="character" w:styleId="7">
    <w:name w:val="FollowedHyperlink"/>
    <w:basedOn w:val="2"/>
    <w:semiHidden/>
    <w:unhideWhenUsed/>
    <w:uiPriority w:val="99"/>
    <w:rPr>
      <w:color w:val="954F72" w:themeColor="followedHyperlink"/>
      <w:u w:val="single"/>
      <w14:textFill>
        <w14:solidFill>
          <w14:schemeClr w14:val="folHlink"/>
        </w14:solidFill>
      </w14:textFill>
    </w:rPr>
  </w:style>
  <w:style w:type="paragraph" w:styleId="8">
    <w:name w:val="footer"/>
    <w:basedOn w:val="1"/>
    <w:link w:val="13"/>
    <w:unhideWhenUsed/>
    <w:uiPriority w:val="99"/>
    <w:pPr>
      <w:tabs>
        <w:tab w:val="center" w:pos="4536"/>
        <w:tab w:val="right" w:pos="9072"/>
      </w:tabs>
    </w:pPr>
  </w:style>
  <w:style w:type="paragraph" w:styleId="9">
    <w:name w:val="header"/>
    <w:basedOn w:val="1"/>
    <w:link w:val="12"/>
    <w:unhideWhenUsed/>
    <w:uiPriority w:val="99"/>
    <w:pPr>
      <w:tabs>
        <w:tab w:val="center" w:pos="4536"/>
        <w:tab w:val="right" w:pos="9072"/>
      </w:tabs>
    </w:pPr>
  </w:style>
  <w:style w:type="character" w:styleId="10">
    <w:name w:val="Hyperlink"/>
    <w:basedOn w:val="2"/>
    <w:unhideWhenUsed/>
    <w:uiPriority w:val="99"/>
    <w:rPr>
      <w:color w:val="0563C1" w:themeColor="hyperlink"/>
      <w:u w:val="single"/>
      <w14:textFill>
        <w14:solidFill>
          <w14:schemeClr w14:val="hlink"/>
        </w14:solidFill>
      </w14:textFill>
    </w:rPr>
  </w:style>
  <w:style w:type="paragraph" w:styleId="11">
    <w:name w:val="Normal (Web)"/>
    <w:basedOn w:val="1"/>
    <w:unhideWhenUsed/>
    <w:qFormat/>
    <w:uiPriority w:val="99"/>
    <w:pPr>
      <w:spacing w:before="100" w:beforeAutospacing="1" w:after="100" w:afterAutospacing="1"/>
    </w:pPr>
    <w:rPr>
      <w:rFonts w:ascii="Times New Roman" w:hAnsi="Times New Roman" w:cs="Times New Roman"/>
    </w:rPr>
  </w:style>
  <w:style w:type="character" w:customStyle="1" w:styleId="12">
    <w:name w:val="Header Char"/>
    <w:basedOn w:val="2"/>
    <w:link w:val="9"/>
    <w:qFormat/>
    <w:uiPriority w:val="99"/>
  </w:style>
  <w:style w:type="character" w:customStyle="1" w:styleId="13">
    <w:name w:val="Footer Char"/>
    <w:basedOn w:val="2"/>
    <w:link w:val="8"/>
    <w:uiPriority w:val="99"/>
  </w:style>
  <w:style w:type="paragraph" w:styleId="14">
    <w:name w:val="List Paragraph"/>
    <w:basedOn w:val="1"/>
    <w:qFormat/>
    <w:uiPriority w:val="34"/>
    <w:pPr>
      <w:ind w:left="720"/>
      <w:contextualSpacing/>
    </w:pPr>
  </w:style>
  <w:style w:type="character" w:customStyle="1" w:styleId="15">
    <w:name w:val="Comment Text Char"/>
    <w:basedOn w:val="2"/>
    <w:link w:val="6"/>
    <w:uiPriority w:val="99"/>
  </w:style>
  <w:style w:type="character" w:customStyle="1" w:styleId="16">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678</Words>
  <Characters>3868</Characters>
  <Lines>32</Lines>
  <Paragraphs>9</Paragraphs>
  <TotalTime>28</TotalTime>
  <ScaleCrop>false</ScaleCrop>
  <LinksUpToDate>false</LinksUpToDate>
  <CharactersWithSpaces>4537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2022-10-06T07:17:00Z</dcterms:created>
  <dc:creator>Microsoft Office User</dc:creator>
  <cp:lastModifiedBy>PC</cp:lastModifiedBy>
  <dcterms:modified xsi:type="dcterms:W3CDTF">2023-06-07T08:40:45Z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00880110AFFF4F1493294123460EC9D5</vt:lpwstr>
  </property>
</Properties>
</file>